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65B" w:rsidRPr="00D1653F" w:rsidRDefault="0074365B" w:rsidP="0074365B">
      <w:pPr>
        <w:shd w:val="clear" w:color="auto" w:fill="F8FCFF"/>
        <w:spacing w:before="100" w:beforeAutospacing="1" w:after="100" w:afterAutospacing="1" w:line="360" w:lineRule="auto"/>
        <w:jc w:val="center"/>
        <w:rPr>
          <w:rFonts w:ascii="Verdana" w:eastAsia="Times New Roman" w:hAnsi="Verdana" w:cs="Times New Roman"/>
          <w:sz w:val="40"/>
          <w:szCs w:val="32"/>
          <w:lang w:val="en-US" w:eastAsia="ru-RU"/>
        </w:rPr>
      </w:pPr>
      <w:r w:rsidRPr="0074365B">
        <w:rPr>
          <w:rFonts w:ascii="Verdana" w:eastAsia="Times New Roman" w:hAnsi="Verdana" w:cs="Times New Roman"/>
          <w:b/>
          <w:bCs/>
          <w:sz w:val="40"/>
          <w:szCs w:val="32"/>
          <w:lang w:eastAsia="ru-RU"/>
        </w:rPr>
        <w:t>Туркестанская автономия</w:t>
      </w:r>
    </w:p>
    <w:p w:rsidR="0074365B" w:rsidRPr="0074365B" w:rsidRDefault="0074365B" w:rsidP="0074365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официальное название: </w:t>
      </w:r>
      <w:r w:rsidRPr="0074365B">
        <w:rPr>
          <w:rFonts w:ascii="Verdana" w:eastAsia="Times New Roman" w:hAnsi="Verdana" w:cs="Times New Roman"/>
          <w:i/>
          <w:iCs/>
          <w:sz w:val="32"/>
          <w:szCs w:val="32"/>
          <w:lang w:eastAsia="ru-RU"/>
        </w:rPr>
        <w:t>Временное правительство автономного Туркестана</w:t>
      </w: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,) — непризнанное государство, краткое время существовавшее с 27 ноября 1917 года по 18 февраля 1918 года на территории современных </w:t>
      </w:r>
      <w:hyperlink r:id="rId5" w:tooltip="Узбекистан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Узбекистана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</w:t>
      </w:r>
      <w:hyperlink r:id="rId6" w:tooltip="Казахстан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Казахстана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и </w:t>
      </w:r>
      <w:hyperlink r:id="rId7" w:tooltip="Киргизстан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Киргизстана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(границы примерно соответствовали границам прежнего </w:t>
      </w:r>
      <w:hyperlink r:id="rId8" w:tooltip="Кокандское ханство" w:history="1">
        <w:proofErr w:type="spellStart"/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Кокандского</w:t>
        </w:r>
        <w:proofErr w:type="spellEnd"/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 xml:space="preserve"> ханства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окончательно разгромленного в 1886 году Россией). Правительство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Кокандской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автономии возглавили </w:t>
      </w:r>
      <w:hyperlink r:id="rId9" w:tooltip="Тынышпаев" w:history="1">
        <w:proofErr w:type="spellStart"/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Мухамеджан</w:t>
        </w:r>
        <w:proofErr w:type="spellEnd"/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 xml:space="preserve"> </w:t>
        </w:r>
        <w:proofErr w:type="spellStart"/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Тынышпаев</w:t>
        </w:r>
        <w:proofErr w:type="spellEnd"/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и </w:t>
      </w:r>
      <w:hyperlink r:id="rId10" w:tooltip="Шокай, Мустафа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Мустафа Шокай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полковник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Чанышев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</w:p>
    <w:p w:rsidR="0074365B" w:rsidRPr="0074365B" w:rsidRDefault="0074365B" w:rsidP="0074365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27 ноября на IV чрезвычайном Всемусульманском съезде, проходившем в Коканде, было объявлено о создании Туркестанской автономии (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Туркестон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Мухториати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) во главе с Туркестанским Временным Советом, который возглавил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Мухамеджан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Тынышпаев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Министерство иностранных дел возглавил Мустафа Шокай, но вскоре в связи с уходом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Тынышпаева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из-за внутренних разногласий он стал председателем правительства. Туркестанская (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Кокандская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) автономия мыслилась в составе будущей Российской федерации. Во вступительной речи Мустафа Шокай сказал: «Построить с ходу полнокровное государство нелегко. </w:t>
      </w: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lastRenderedPageBreak/>
        <w:t>Для этого нет ни кадров, ни опыта. И главное — нет армии, чтобы защитить будущую автономию. Как бы ни была ослаблена Россия, она гораздо сильнее нас. С Россией мы должны жить в мире и дружбе. Это диктует сама география. Я не приемлю политику Советов, но верю в разрушительную силу большевиков».</w:t>
      </w:r>
    </w:p>
    <w:p w:rsidR="0074365B" w:rsidRPr="0074365B" w:rsidRDefault="0074365B" w:rsidP="0074365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Кокандское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правительство объявило о намерении созвать 20 марта 1918 года свой парламент на основе всеобщего прямого, равного и тайного голосования. Две трети мест в парламенте предназначались мусульманским депутатам, а одна треть — представителям немусульманского населения. Существование такого парламента должно было стать первым шагом к демократизации Туркестана. К слову, в образованном в то же время в </w:t>
      </w:r>
      <w:hyperlink r:id="rId11" w:tooltip="Ташкент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Ташкенте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правительстве Туркестанской Советской Республики (ТАССР) из 14 его членов не было ни одного человека из представителей коренных народов. Председатель Совнаркома Туркестанской республики </w:t>
      </w:r>
      <w:hyperlink r:id="rId12" w:tooltip="Колесов, Фёдор Иванович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Федор Колесов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недавний конторщик на ташкентской железной дороге, заявил: «Невозможно допустить мусульман в верховные органы власти, поскольку позиция местного населения по отношению к нам не </w:t>
      </w: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lastRenderedPageBreak/>
        <w:t>определена и, кроме того, они не имеют никакой пролетарской организации»</w:t>
      </w:r>
      <w:hyperlink r:id="rId13" w:tooltip="Википедия:Ссылки на источники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vertAlign w:val="superscript"/>
            <w:lang w:eastAsia="ru-RU"/>
          </w:rPr>
          <w:t>[</w:t>
        </w:r>
        <w:r w:rsidRPr="00D1653F">
          <w:rPr>
            <w:rFonts w:ascii="Verdana" w:eastAsia="Times New Roman" w:hAnsi="Verdana" w:cs="Times New Roman"/>
            <w:i/>
            <w:iCs/>
            <w:sz w:val="32"/>
            <w:szCs w:val="32"/>
            <w:u w:val="single"/>
            <w:vertAlign w:val="superscript"/>
            <w:lang w:eastAsia="ru-RU"/>
          </w:rPr>
          <w:t>источник не указан 36 дней</w:t>
        </w:r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vertAlign w:val="superscript"/>
            <w:lang w:eastAsia="ru-RU"/>
          </w:rPr>
          <w:t>]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.</w:t>
      </w:r>
    </w:p>
    <w:p w:rsidR="0074365B" w:rsidRPr="0074365B" w:rsidRDefault="0074365B" w:rsidP="0074365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В январе 1918 в ответ на предъявленный ультиматум Шокай отказался признать власть Советов. Для ликвидации самопровозглашённой Туркестанской автономии из Москвы в Ташкент</w:t>
      </w:r>
      <w:hyperlink r:id="rId14" w:tooltip="Википедия:Ссылки на источники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vertAlign w:val="superscript"/>
            <w:lang w:eastAsia="ru-RU"/>
          </w:rPr>
          <w:t>[</w:t>
        </w:r>
        <w:r w:rsidRPr="00D1653F">
          <w:rPr>
            <w:rFonts w:ascii="Verdana" w:eastAsia="Times New Roman" w:hAnsi="Verdana" w:cs="Times New Roman"/>
            <w:i/>
            <w:iCs/>
            <w:sz w:val="32"/>
            <w:szCs w:val="32"/>
            <w:u w:val="single"/>
            <w:vertAlign w:val="superscript"/>
            <w:lang w:eastAsia="ru-RU"/>
          </w:rPr>
          <w:t>источник не указан 36 дней</w:t>
        </w:r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vertAlign w:val="superscript"/>
            <w:lang w:eastAsia="ru-RU"/>
          </w:rPr>
          <w:t>]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прибыли 11 эшелонов с войсками и артиллерией, под командованием </w:t>
      </w:r>
      <w:hyperlink r:id="rId15" w:tooltip="Осипов, Константин Павлович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Осипова К. П.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. В состав карательного отряда входили также красноармейцы ташкентского гарнизона и вооруженные отряды армянской партии «</w:t>
      </w:r>
      <w:hyperlink r:id="rId16" w:tooltip="Дашнакцутюн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Дашнакцутюн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». С 6 по 9 февраля 1918 происходили уличные бои, со значительными жертвами и разрушениями. Ответом на ликвидацию Туркестанской автономии стало национально-освободительное партизанское движение, известное в советской историографии, как </w:t>
      </w:r>
      <w:hyperlink r:id="rId17" w:tooltip="Басмачество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басмачество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ликвидированное Советской властью лишь в 30-е годы </w:t>
      </w:r>
      <w:hyperlink r:id="rId18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[1]</w:t>
        </w:r>
      </w:hyperlink>
    </w:p>
    <w:p w:rsidR="0074365B" w:rsidRPr="00D1653F" w:rsidRDefault="0074365B" w:rsidP="0074365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val="en-US" w:eastAsia="ru-RU"/>
        </w:rPr>
      </w:pP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Таким образом,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Кокандская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автономия была ликвидирована большевиками всего через три месяца после создания. </w:t>
      </w:r>
      <w:hyperlink r:id="rId19" w:tooltip="Шокай, Мустафа" w:history="1">
        <w:r w:rsidRPr="00D1653F">
          <w:rPr>
            <w:rFonts w:ascii="Verdana" w:eastAsia="Times New Roman" w:hAnsi="Verdana" w:cs="Times New Roman"/>
            <w:sz w:val="32"/>
            <w:szCs w:val="32"/>
            <w:u w:val="single"/>
            <w:lang w:eastAsia="ru-RU"/>
          </w:rPr>
          <w:t>Мустафе Шокаю</w:t>
        </w:r>
      </w:hyperlink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удалось бежать за границу.</w:t>
      </w:r>
    </w:p>
    <w:p w:rsidR="0074365B" w:rsidRPr="00D1653F" w:rsidRDefault="0074365B" w:rsidP="0074365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val="en-US" w:eastAsia="ru-RU"/>
        </w:rPr>
      </w:pPr>
    </w:p>
    <w:p w:rsidR="0074365B" w:rsidRPr="0074365B" w:rsidRDefault="0074365B" w:rsidP="0074365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val="en-US" w:eastAsia="ru-RU"/>
        </w:rPr>
      </w:pPr>
    </w:p>
    <w:p w:rsidR="0074365B" w:rsidRPr="0074365B" w:rsidRDefault="0074365B" w:rsidP="0074365B">
      <w:pPr>
        <w:shd w:val="clear" w:color="auto" w:fill="F8FCFF"/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32"/>
          <w:szCs w:val="32"/>
          <w:lang w:eastAsia="ru-RU"/>
        </w:rPr>
      </w:pPr>
      <w:r w:rsidRPr="00D1653F">
        <w:rPr>
          <w:rFonts w:ascii="Verdana" w:eastAsia="Times New Roman" w:hAnsi="Verdana" w:cs="Times New Roman"/>
          <w:b/>
          <w:bCs/>
          <w:sz w:val="32"/>
          <w:szCs w:val="32"/>
          <w:lang w:eastAsia="ru-RU"/>
        </w:rPr>
        <w:lastRenderedPageBreak/>
        <w:t>Литература</w:t>
      </w:r>
    </w:p>
    <w:p w:rsidR="0074365B" w:rsidRPr="0074365B" w:rsidRDefault="0074365B" w:rsidP="0074365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Сафаров Г. Колониальная революция. (Опыт Туркестана). Москва, Госиздат, 1921. </w:t>
      </w:r>
    </w:p>
    <w:p w:rsidR="0074365B" w:rsidRPr="0074365B" w:rsidRDefault="0074365B" w:rsidP="0074365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Рыскулов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Турар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 «Революция и коренное население Туркестана», Ташкент, 1925 (глава «Что делали дашнаки в Фергане»). </w:t>
      </w:r>
    </w:p>
    <w:p w:rsidR="0074365B" w:rsidRPr="0074365B" w:rsidRDefault="0074365B" w:rsidP="0074365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val="en-US" w:eastAsia="ru-RU"/>
        </w:rPr>
      </w:pPr>
      <w:r w:rsidRPr="0074365B">
        <w:rPr>
          <w:rFonts w:ascii="Verdana" w:eastAsia="Times New Roman" w:hAnsi="Verdana" w:cs="Times New Roman"/>
          <w:sz w:val="32"/>
          <w:szCs w:val="32"/>
          <w:lang w:val="en-US" w:eastAsia="ru-RU"/>
        </w:rPr>
        <w:t xml:space="preserve">Park A. Bolshevism in Turkestan, 1917—1927. — New York, 1957. </w:t>
      </w:r>
    </w:p>
    <w:p w:rsidR="0074365B" w:rsidRPr="0074365B" w:rsidRDefault="0074365B" w:rsidP="0074365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val="en-US" w:eastAsia="ru-RU"/>
        </w:rPr>
        <w:t>Rakovska-Harmstone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val="en-US" w:eastAsia="ru-RU"/>
        </w:rPr>
        <w:t xml:space="preserve"> </w:t>
      </w: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Т</w:t>
      </w:r>
      <w:r w:rsidRPr="0074365B">
        <w:rPr>
          <w:rFonts w:ascii="Verdana" w:eastAsia="Times New Roman" w:hAnsi="Verdana" w:cs="Times New Roman"/>
          <w:sz w:val="32"/>
          <w:szCs w:val="32"/>
          <w:lang w:val="en-US" w:eastAsia="ru-RU"/>
        </w:rPr>
        <w:t xml:space="preserve">. Islam and nationalism: Central Asia and Kazakhstan under Soviet Rule // Central Asian Survey. — Oxford. </w:t>
      </w: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1983. </w:t>
      </w:r>
    </w:p>
    <w:p w:rsidR="0074365B" w:rsidRPr="0074365B" w:rsidRDefault="0074365B" w:rsidP="0074365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val="en-US" w:eastAsia="ru-RU"/>
        </w:rPr>
      </w:pPr>
      <w:r w:rsidRPr="0074365B">
        <w:rPr>
          <w:rFonts w:ascii="Verdana" w:eastAsia="Times New Roman" w:hAnsi="Verdana" w:cs="Times New Roman"/>
          <w:sz w:val="32"/>
          <w:szCs w:val="32"/>
          <w:lang w:val="en-US" w:eastAsia="ru-RU"/>
        </w:rPr>
        <w:t xml:space="preserve">Mustafa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val="en-US" w:eastAsia="ru-RU"/>
        </w:rPr>
        <w:t>Chokay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val="en-US" w:eastAsia="ru-RU"/>
        </w:rPr>
        <w:t xml:space="preserve">. «The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val="en-US" w:eastAsia="ru-RU"/>
        </w:rPr>
        <w:t>Basmachi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val="en-US" w:eastAsia="ru-RU"/>
        </w:rPr>
        <w:t xml:space="preserve"> Movement in Turkestan», «The Asiatic Review»,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val="en-US" w:eastAsia="ru-RU"/>
        </w:rPr>
        <w:t>vol.XXIV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val="en-US" w:eastAsia="ru-RU"/>
        </w:rPr>
        <w:t xml:space="preserve">, 1928. </w:t>
      </w:r>
    </w:p>
    <w:p w:rsidR="0074365B" w:rsidRPr="0074365B" w:rsidRDefault="0074365B" w:rsidP="0074365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Агзамходжаев С.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Туркистон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Мухторияти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. — Ташкент: ФАН, 1996. </w:t>
      </w:r>
    </w:p>
    <w:p w:rsidR="0074365B" w:rsidRPr="0074365B" w:rsidRDefault="0074365B" w:rsidP="0074365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Чокай М. «Туркестан под властью Советов (к характеристике диктатуры пролетариата)», </w:t>
      </w: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Алматы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, журн. «Простор», 1992, № 9-10. </w:t>
      </w:r>
    </w:p>
    <w:p w:rsidR="0074365B" w:rsidRPr="0074365B" w:rsidRDefault="0074365B" w:rsidP="0074365B">
      <w:pPr>
        <w:numPr>
          <w:ilvl w:val="0"/>
          <w:numId w:val="1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32"/>
          <w:szCs w:val="32"/>
          <w:lang w:eastAsia="ru-RU"/>
        </w:rPr>
      </w:pPr>
      <w:proofErr w:type="spellStart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>Чокаев</w:t>
      </w:r>
      <w:proofErr w:type="spellEnd"/>
      <w:r w:rsidRPr="0074365B">
        <w:rPr>
          <w:rFonts w:ascii="Verdana" w:eastAsia="Times New Roman" w:hAnsi="Verdana" w:cs="Times New Roman"/>
          <w:sz w:val="32"/>
          <w:szCs w:val="32"/>
          <w:lang w:eastAsia="ru-RU"/>
        </w:rPr>
        <w:t xml:space="preserve"> М. «Национальное движение в Средней Азии». В кн.: «Гражданская война в России: события, мнения, оценки». М. 2002. </w:t>
      </w:r>
    </w:p>
    <w:p w:rsidR="00046686" w:rsidRPr="00D1653F" w:rsidRDefault="00046686" w:rsidP="0074365B">
      <w:pPr>
        <w:spacing w:line="360" w:lineRule="auto"/>
        <w:rPr>
          <w:rFonts w:ascii="Verdana" w:hAnsi="Verdana"/>
          <w:sz w:val="32"/>
          <w:szCs w:val="32"/>
        </w:rPr>
      </w:pPr>
    </w:p>
    <w:sectPr w:rsidR="00046686" w:rsidRPr="00D1653F" w:rsidSect="0074365B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E0F4A"/>
    <w:multiLevelType w:val="multilevel"/>
    <w:tmpl w:val="DD3E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74365B"/>
    <w:rsid w:val="00046686"/>
    <w:rsid w:val="0074365B"/>
    <w:rsid w:val="00D1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686"/>
  </w:style>
  <w:style w:type="paragraph" w:styleId="2">
    <w:name w:val="heading 2"/>
    <w:basedOn w:val="a"/>
    <w:link w:val="20"/>
    <w:uiPriority w:val="9"/>
    <w:qFormat/>
    <w:rsid w:val="007436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36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4365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43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itsection">
    <w:name w:val="editsection"/>
    <w:basedOn w:val="a0"/>
    <w:rsid w:val="0074365B"/>
  </w:style>
  <w:style w:type="character" w:customStyle="1" w:styleId="mw-headline">
    <w:name w:val="mw-headline"/>
    <w:basedOn w:val="a0"/>
    <w:rsid w:val="007436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0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5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0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E%D0%BA%D0%B0%D0%BD%D0%B4%D1%81%D0%BA%D0%BE%D0%B5_%D1%85%D0%B0%D0%BD%D1%81%D1%82%D0%B2%D0%BE" TargetMode="External"/><Relationship Id="rId13" Type="http://schemas.openxmlformats.org/officeDocument/2006/relationships/hyperlink" Target="http://ru.wikipedia.org/wiki/%D0%92%D0%B8%D0%BA%D0%B8%D0%BF%D0%B5%D0%B4%D0%B8%D1%8F:%D0%A1%D1%81%D1%8B%D0%BB%D0%BA%D0%B8_%D0%BD%D0%B0_%D0%B8%D1%81%D1%82%D0%BE%D1%87%D0%BD%D0%B8%D0%BA%D0%B8" TargetMode="External"/><Relationship Id="rId18" Type="http://schemas.openxmlformats.org/officeDocument/2006/relationships/hyperlink" Target="http://www.hrono.ru/sobyt/1918basm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%D0%9A%D0%B8%D1%80%D0%B3%D0%B8%D0%B7%D1%81%D1%82%D0%B0%D0%BD" TargetMode="External"/><Relationship Id="rId12" Type="http://schemas.openxmlformats.org/officeDocument/2006/relationships/hyperlink" Target="http://ru.wikipedia.org/wiki/%D0%9A%D0%BE%D0%BB%D0%B5%D1%81%D0%BE%D0%B2,_%D0%A4%D1%91%D0%B4%D0%BE%D1%80_%D0%98%D0%B2%D0%B0%D0%BD%D0%BE%D0%B2%D0%B8%D1%87" TargetMode="External"/><Relationship Id="rId17" Type="http://schemas.openxmlformats.org/officeDocument/2006/relationships/hyperlink" Target="http://ru.wikipedia.org/wiki/%D0%91%D0%B0%D1%81%D0%BC%D0%B0%D1%87%D0%B5%D1%81%D1%82%D0%B2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4%D0%B0%D1%88%D0%BD%D0%B0%D0%BA%D1%86%D1%83%D1%82%D1%8E%D0%B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A%D0%B0%D0%B7%D0%B0%D1%85%D1%81%D1%82%D0%B0%D0%BD" TargetMode="External"/><Relationship Id="rId11" Type="http://schemas.openxmlformats.org/officeDocument/2006/relationships/hyperlink" Target="http://ru.wikipedia.org/wiki/%D0%A2%D0%B0%D1%88%D0%BA%D0%B5%D0%BD%D1%82" TargetMode="External"/><Relationship Id="rId5" Type="http://schemas.openxmlformats.org/officeDocument/2006/relationships/hyperlink" Target="http://ru.wikipedia.org/wiki/%D0%A3%D0%B7%D0%B1%D0%B5%D0%BA%D0%B8%D1%81%D1%82%D0%B0%D0%BD" TargetMode="External"/><Relationship Id="rId15" Type="http://schemas.openxmlformats.org/officeDocument/2006/relationships/hyperlink" Target="http://ru.wikipedia.org/wiki/%D0%9E%D1%81%D0%B8%D0%BF%D0%BE%D0%B2,_%D0%9A%D0%BE%D0%BD%D1%81%D1%82%D0%B0%D0%BD%D1%82%D0%B8%D0%BD_%D0%9F%D0%B0%D0%B2%D0%BB%D0%BE%D0%B2%D0%B8%D1%87" TargetMode="External"/><Relationship Id="rId10" Type="http://schemas.openxmlformats.org/officeDocument/2006/relationships/hyperlink" Target="http://ru.wikipedia.org/wiki/%D0%A8%D0%BE%D0%BA%D0%B0%D0%B9,_%D0%9C%D1%83%D1%81%D1%82%D0%B0%D1%84%D0%B0" TargetMode="External"/><Relationship Id="rId19" Type="http://schemas.openxmlformats.org/officeDocument/2006/relationships/hyperlink" Target="http://ru.wikipedia.org/wiki/%D0%A8%D0%BE%D0%BA%D0%B0%D0%B9,_%D0%9C%D1%83%D1%81%D1%82%D0%B0%D1%84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2%D1%8B%D0%BD%D1%8B%D1%88%D0%BF%D0%B0%D0%B5%D0%B2" TargetMode="External"/><Relationship Id="rId14" Type="http://schemas.openxmlformats.org/officeDocument/2006/relationships/hyperlink" Target="http://ru.wikipedia.org/wiki/%D0%92%D0%B8%D0%BA%D0%B8%D0%BF%D0%B5%D0%B4%D0%B8%D1%8F:%D0%A1%D1%81%D1%8B%D0%BB%D0%BA%D0%B8_%D0%BD%D0%B0_%D0%B8%D1%81%D1%82%D0%BE%D1%87%D0%BD%D0%B8%D0%BA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920</Words>
  <Characters>5245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2010-01-07T17:23:00Z</dcterms:created>
  <dcterms:modified xsi:type="dcterms:W3CDTF">2010-01-07T17:25:00Z</dcterms:modified>
</cp:coreProperties>
</file>